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color w:val="auto"/>
          <w:sz w:val="32"/>
          <w:szCs w:val="32"/>
          <w:lang w:val="en-US" w:eastAsia="zh-CN"/>
        </w:rPr>
        <w:t>2</w:t>
      </w:r>
    </w:p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ind w:left="0" w:leftChars="0" w:right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</w:p>
    <w:p>
      <w:pPr>
        <w:pStyle w:val="2"/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720" w:lineRule="exact"/>
        <w:ind w:left="0" w:leftChars="0" w:right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申请材料补正通知书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/>
        <w:jc w:val="both"/>
        <w:textAlignment w:val="auto"/>
        <w:outlineLvl w:val="0"/>
        <w:rPr>
          <w:rFonts w:hint="default" w:ascii="Times New Roman" w:hAnsi="Times New Roman" w:eastAsia="仿宋_GB2312" w:cs="Times New Roman"/>
          <w:color w:val="auto"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28"/>
          <w:szCs w:val="28"/>
        </w:rPr>
        <w:t xml:space="preserve">                                 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</w:rPr>
        <w:t xml:space="preserve">                  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28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8"/>
          <w:szCs w:val="28"/>
          <w:u w:val="single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u w:val="none"/>
          <w:lang w:val="en-US" w:eastAsia="zh-CN"/>
        </w:rPr>
        <w:t>：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 w:firstLine="555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/>
          <w:i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经审查，你（单位）于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日提交的申请材料（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>不齐全或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eastAsia="zh-CN"/>
        </w:rPr>
        <w:t>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>不符合法定形式）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如下补正：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 w:firstLine="55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（需要补正的具体内容，逐一列举）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 w:firstLine="55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请你（单位）于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日前将上述材料补正后送交本机关，逾期未补正的，视为放弃申请。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经办人：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u w:val="single"/>
          <w:lang w:val="en-US" w:eastAsia="zh-CN"/>
        </w:rPr>
        <w:t xml:space="preserve">          </w:t>
      </w: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ind w:left="0" w:leftChars="0" w:right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退役军人事务局（章）　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 xml:space="preserve">                         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8E0377"/>
    <w:rsid w:val="318E0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2025-10-13T07:41:00Z</dcterms:created>
  <dc:creator>Administrator</dc:creator>
  <cp:lastModifiedBy>Administrator</cp:lastModifiedBy>
  <dcterms:modified xsi:type="dcterms:W3CDTF">2025-10-13T07:41:39Z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73205AB9D8FD4DED9E7B4461531ECB4A</vt:lpwstr>
  </property>
</Properties>
</file>